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5541E" w14:textId="77777777" w:rsidR="00130BE3" w:rsidRPr="001405AE" w:rsidRDefault="00533835" w:rsidP="001B1D5F">
      <w:pPr>
        <w:jc w:val="center"/>
        <w:rPr>
          <w:b/>
          <w:sz w:val="36"/>
          <w:szCs w:val="36"/>
        </w:rPr>
      </w:pPr>
      <w:r w:rsidRPr="00533835">
        <w:rPr>
          <w:b/>
          <w:sz w:val="36"/>
          <w:szCs w:val="36"/>
        </w:rPr>
        <w:t xml:space="preserve">Strážní služby </w:t>
      </w:r>
      <w:r w:rsidR="00C81879" w:rsidRPr="001405AE">
        <w:rPr>
          <w:b/>
          <w:sz w:val="36"/>
          <w:szCs w:val="36"/>
        </w:rPr>
        <w:t xml:space="preserve">– </w:t>
      </w:r>
      <w:r w:rsidR="00B553BC">
        <w:rPr>
          <w:b/>
          <w:sz w:val="36"/>
          <w:szCs w:val="36"/>
        </w:rPr>
        <w:t>Pokročilé řešení</w:t>
      </w:r>
    </w:p>
    <w:p w14:paraId="1C38CB5B" w14:textId="77777777" w:rsidR="001405AE" w:rsidRPr="00C81879" w:rsidRDefault="001405AE" w:rsidP="001B1D5F">
      <w:pPr>
        <w:jc w:val="center"/>
        <w:rPr>
          <w:b/>
          <w:sz w:val="32"/>
          <w:szCs w:val="32"/>
        </w:rPr>
      </w:pPr>
      <w:r>
        <w:rPr>
          <w:b/>
          <w:sz w:val="32"/>
          <w:szCs w:val="32"/>
        </w:rPr>
        <w:t>Pracovní list</w:t>
      </w:r>
    </w:p>
    <w:p w14:paraId="7AC9101D" w14:textId="77777777" w:rsidR="00A924FD" w:rsidRPr="008B2AE9" w:rsidRDefault="00A924FD" w:rsidP="00A924FD">
      <w:pPr>
        <w:jc w:val="both"/>
        <w:rPr>
          <w:i/>
          <w:iCs/>
          <w:sz w:val="24"/>
          <w:szCs w:val="24"/>
        </w:rPr>
      </w:pPr>
      <w:r w:rsidRPr="008B2AE9">
        <w:rPr>
          <w:i/>
          <w:iCs/>
          <w:sz w:val="24"/>
          <w:szCs w:val="24"/>
        </w:rPr>
        <w:t>Zařaďte jednotlivé informace o Pokročilém řešení dodavatele do příslušných částí Dokumentu Pokročilého řešení (Popis Pokročilého řešení, efekt Pokročilého řešení, důkaz o reálnosti efektu Pokročilého řešení, náklady na Pokročilé řešení). Posuďte, zda mají jednotlivá Vylepšení ve vztahu k poskytování úklidových služeb pozitivní nebo neutrální efekt.</w:t>
      </w:r>
    </w:p>
    <w:p w14:paraId="6232069A" w14:textId="77777777" w:rsidR="00142982" w:rsidRPr="008B2AE9" w:rsidRDefault="00142982" w:rsidP="008B2AE9">
      <w:pPr>
        <w:pStyle w:val="Odstavecseseznamem"/>
        <w:numPr>
          <w:ilvl w:val="0"/>
          <w:numId w:val="2"/>
        </w:numPr>
        <w:spacing w:before="120"/>
        <w:contextualSpacing w:val="0"/>
        <w:jc w:val="both"/>
        <w:rPr>
          <w:sz w:val="24"/>
          <w:szCs w:val="24"/>
        </w:rPr>
      </w:pPr>
      <w:r w:rsidRPr="008B2AE9">
        <w:rPr>
          <w:sz w:val="24"/>
          <w:szCs w:val="24"/>
        </w:rPr>
        <w:t>Navrhujeme rozšíření o náš celosvětově využívaný systém vyvinutý speciálně naší společností pro efektivní sběr, reporting a vyhodnocování dat. Zajištění okamžité podpora místní ostrahy zásahovou jednotkou naší společnosti dislokovanou na území zadavatele. Systém dokáže on-line sbírat data a následně je vyhodnocovat za účelem neustálého zlepšování všech sledovaných procesů. V rámci pokročilých funkcí systému jej lze také používat jako digitální radiostanice pro efektivní a spolehlivou komunikaci.</w:t>
      </w:r>
    </w:p>
    <w:p w14:paraId="6BA46FA2" w14:textId="77777777" w:rsidR="001C6CAE" w:rsidRPr="008B2AE9" w:rsidRDefault="00461C70" w:rsidP="008B2AE9">
      <w:pPr>
        <w:pStyle w:val="Odstavecseseznamem"/>
        <w:numPr>
          <w:ilvl w:val="0"/>
          <w:numId w:val="2"/>
        </w:numPr>
        <w:spacing w:before="120"/>
        <w:contextualSpacing w:val="0"/>
        <w:jc w:val="both"/>
        <w:rPr>
          <w:sz w:val="24"/>
          <w:szCs w:val="24"/>
        </w:rPr>
      </w:pPr>
      <w:r w:rsidRPr="008B2AE9">
        <w:rPr>
          <w:sz w:val="24"/>
          <w:szCs w:val="24"/>
        </w:rPr>
        <w:t>Rychlý zásah s využitím elektromobility v podobě elektro koloběžky se základní výbavou pro minimalizací vzniku a průběhu mimořádných situací v areálu zadavatele, s ohledem na jeho rozlohu.</w:t>
      </w:r>
      <w:r w:rsidR="001C6CAE" w:rsidRPr="008B2AE9">
        <w:rPr>
          <w:sz w:val="24"/>
          <w:szCs w:val="24"/>
        </w:rPr>
        <w:t xml:space="preserve"> Vylepšení spočívá ve schopnosti velmi rychlé reakce na mimořádné události v areálu zadavatele s využitím ekologické koloběžky na akumulátor s dobíjením, pro rychlý přesun pracovníka ostrahy.</w:t>
      </w:r>
    </w:p>
    <w:p w14:paraId="1E5B8441" w14:textId="77777777" w:rsidR="00D56096" w:rsidRPr="008B2AE9" w:rsidRDefault="00D56096" w:rsidP="008B2AE9">
      <w:pPr>
        <w:pStyle w:val="Odstavecseseznamem"/>
        <w:numPr>
          <w:ilvl w:val="0"/>
          <w:numId w:val="2"/>
        </w:numPr>
        <w:spacing w:before="120"/>
        <w:contextualSpacing w:val="0"/>
        <w:jc w:val="both"/>
        <w:rPr>
          <w:sz w:val="24"/>
          <w:szCs w:val="24"/>
        </w:rPr>
      </w:pPr>
      <w:r w:rsidRPr="008B2AE9">
        <w:rPr>
          <w:sz w:val="24"/>
          <w:szCs w:val="24"/>
        </w:rPr>
        <w:t>Řešení přinese minimalizaci následků jakýchkoliv mimořádných situací typu požár, vloupání, poškozování majetku, vniknutí nežádoucích osob aj. z důvodu velmi rychlého mobilního zásahu s využitím elektro koloběžky, která pracovníka ostrahy s potřebným vybavením přemístí na místo v rozsáhlém areálu oproti pěšímu přesunu v řádu minut, velmi rychle, a to v řádu sekund. Pracovník strážní služby je poté schopen velmi rychle reagovat na všechny typy událostí a minimalizovat negativní dopad pro zadavatele.</w:t>
      </w:r>
    </w:p>
    <w:p w14:paraId="7AB0A7EB" w14:textId="77777777" w:rsidR="00142982" w:rsidRPr="008B2AE9" w:rsidRDefault="00142982" w:rsidP="008B2AE9">
      <w:pPr>
        <w:pStyle w:val="Odstavecseseznamem"/>
        <w:numPr>
          <w:ilvl w:val="0"/>
          <w:numId w:val="2"/>
        </w:numPr>
        <w:spacing w:before="120"/>
        <w:contextualSpacing w:val="0"/>
        <w:jc w:val="both"/>
        <w:rPr>
          <w:sz w:val="24"/>
          <w:szCs w:val="24"/>
        </w:rPr>
      </w:pPr>
      <w:r w:rsidRPr="008B2AE9">
        <w:rPr>
          <w:sz w:val="24"/>
          <w:szCs w:val="24"/>
        </w:rPr>
        <w:t xml:space="preserve">Speciální pochůzkový systém jsme využili na min. 100 našich obdobných zakázkách či 50 zkušenostech projektového manažera. </w:t>
      </w:r>
    </w:p>
    <w:p w14:paraId="3B6BA1B8" w14:textId="77777777" w:rsidR="00142982" w:rsidRPr="008B2AE9" w:rsidRDefault="00142982" w:rsidP="008B2AE9">
      <w:pPr>
        <w:pStyle w:val="Odstavecseseznamem"/>
        <w:numPr>
          <w:ilvl w:val="0"/>
          <w:numId w:val="2"/>
        </w:numPr>
        <w:spacing w:before="120"/>
        <w:contextualSpacing w:val="0"/>
        <w:jc w:val="both"/>
        <w:rPr>
          <w:sz w:val="24"/>
          <w:szCs w:val="24"/>
        </w:rPr>
      </w:pPr>
      <w:r w:rsidRPr="008B2AE9">
        <w:rPr>
          <w:sz w:val="24"/>
          <w:szCs w:val="24"/>
        </w:rPr>
        <w:t>Ve vztahu k implementaci vlastního KPI nabízí účastník možnost uplatnění sankcí až do výše 10 % měsíční fakturace.</w:t>
      </w:r>
    </w:p>
    <w:p w14:paraId="7A1B7CE0" w14:textId="77777777" w:rsidR="00A924FD" w:rsidRPr="008B2AE9" w:rsidRDefault="00A924FD" w:rsidP="008B2AE9">
      <w:pPr>
        <w:pStyle w:val="Odstavecseseznamem"/>
        <w:numPr>
          <w:ilvl w:val="0"/>
          <w:numId w:val="2"/>
        </w:numPr>
        <w:spacing w:before="120"/>
        <w:contextualSpacing w:val="0"/>
        <w:jc w:val="both"/>
        <w:rPr>
          <w:sz w:val="24"/>
          <w:szCs w:val="24"/>
        </w:rPr>
      </w:pPr>
      <w:r w:rsidRPr="008B2AE9">
        <w:rPr>
          <w:sz w:val="24"/>
          <w:szCs w:val="24"/>
        </w:rPr>
        <w:t>Zpracování komplexního bezpečnostního auditu celého objektu – audit bude zaměřen a) Procesy související s fyzickou ostrahou, b) Procesy vztahující se k režimovým opatření např. pro vstupy a prověřování osob do laboratoří se strategickým výzkumem pro školu či komerční společnosti, c) Zabezpečení technickými prostředky a jejich návaznost na zpracované procesy a směrnice, d) Ochrana měkkých cílů (terorismus, napadení). Audit bude mít mimo závěrů i doporučení a návrhy řešení.</w:t>
      </w:r>
    </w:p>
    <w:p w14:paraId="3C9E4DE2" w14:textId="77777777" w:rsidR="00A924FD" w:rsidRPr="008B2AE9" w:rsidRDefault="00A924FD" w:rsidP="008B2AE9">
      <w:pPr>
        <w:pStyle w:val="Odstavecseseznamem"/>
        <w:numPr>
          <w:ilvl w:val="0"/>
          <w:numId w:val="2"/>
        </w:numPr>
        <w:spacing w:before="120"/>
        <w:contextualSpacing w:val="0"/>
        <w:jc w:val="both"/>
        <w:rPr>
          <w:sz w:val="24"/>
          <w:szCs w:val="24"/>
        </w:rPr>
      </w:pPr>
      <w:r w:rsidRPr="008B2AE9">
        <w:rPr>
          <w:sz w:val="24"/>
          <w:szCs w:val="24"/>
        </w:rPr>
        <w:t>Implementace vlastního KPI – systému hodnocení klíčových ukazatelů výkonnosti jako nástroj pro efektivní hodnocení kvality plnění předmětu veřejné zakázky.</w:t>
      </w:r>
    </w:p>
    <w:p w14:paraId="37ED6264" w14:textId="0651C7B4" w:rsidR="00D56096" w:rsidRPr="008B2AE9" w:rsidRDefault="00D56096" w:rsidP="008B2AE9">
      <w:pPr>
        <w:pStyle w:val="Odstavecseseznamem"/>
        <w:numPr>
          <w:ilvl w:val="0"/>
          <w:numId w:val="2"/>
        </w:numPr>
        <w:spacing w:before="120"/>
        <w:contextualSpacing w:val="0"/>
        <w:jc w:val="both"/>
        <w:rPr>
          <w:sz w:val="24"/>
          <w:szCs w:val="24"/>
        </w:rPr>
      </w:pPr>
      <w:r w:rsidRPr="008B2AE9">
        <w:rPr>
          <w:sz w:val="24"/>
          <w:szCs w:val="24"/>
        </w:rPr>
        <w:t xml:space="preserve">Náklady na pořízení elektrokoloběžky sloužící k rychlému přesunu pracovníků ostrahy jsou 15 tis. Kč bez DPH. </w:t>
      </w:r>
    </w:p>
    <w:p w14:paraId="0A66F792" w14:textId="1F294ADE" w:rsidR="009178DD" w:rsidRPr="008B2AE9" w:rsidRDefault="009178DD" w:rsidP="008B2AE9">
      <w:pPr>
        <w:pStyle w:val="Odstavecseseznamem"/>
        <w:numPr>
          <w:ilvl w:val="0"/>
          <w:numId w:val="2"/>
        </w:numPr>
        <w:spacing w:before="120"/>
        <w:contextualSpacing w:val="0"/>
        <w:jc w:val="both"/>
        <w:rPr>
          <w:sz w:val="24"/>
          <w:szCs w:val="24"/>
        </w:rPr>
      </w:pPr>
      <w:r w:rsidRPr="008B2AE9">
        <w:rPr>
          <w:sz w:val="24"/>
          <w:szCs w:val="24"/>
        </w:rPr>
        <w:lastRenderedPageBreak/>
        <w:t>Elektronický klíčový systém – přehled v používání klíčů po celém objektu. Klíče se dají vyzvedávat na osobní čip či kartu a navázat na režimové opatření, vzniká absolutní přehled s nulovou chybovostí.</w:t>
      </w:r>
    </w:p>
    <w:p w14:paraId="28E479AF" w14:textId="77777777" w:rsidR="001C6CAE" w:rsidRPr="008B2AE9" w:rsidRDefault="001C6CAE" w:rsidP="008B2AE9">
      <w:pPr>
        <w:pStyle w:val="Odstavecseseznamem"/>
        <w:numPr>
          <w:ilvl w:val="0"/>
          <w:numId w:val="2"/>
        </w:numPr>
        <w:spacing w:before="120"/>
        <w:contextualSpacing w:val="0"/>
        <w:jc w:val="both"/>
        <w:rPr>
          <w:sz w:val="24"/>
          <w:szCs w:val="24"/>
        </w:rPr>
      </w:pPr>
      <w:r w:rsidRPr="008B2AE9">
        <w:rPr>
          <w:sz w:val="24"/>
          <w:szCs w:val="24"/>
        </w:rPr>
        <w:t>Nabízíme zajištění elektromobilního zařízení pro rychlý přesun v areálu s přihlédnutím na velikost a rozsah areálu. Konkrétně se jedná o elektro vozík s vybavením pro zajištění první předlékařské pomoci s profesionálním defibrilátorem a mobilní lékárničkou. Pro řešení nastalých situací jako je požární nebezpečí je vozík vybaven mobilními hasícími přístroji. Vylepšení spočívá v zajištění velmi rychlého přesunu a případného zásahu v areálu zadavatele s použitím elektromobilního zařízení s důrazem na ekologické řešení.</w:t>
      </w:r>
    </w:p>
    <w:p w14:paraId="601D02DE" w14:textId="77777777" w:rsidR="001C6CAE" w:rsidRPr="008B2AE9" w:rsidRDefault="001C6CAE" w:rsidP="008B2AE9">
      <w:pPr>
        <w:pStyle w:val="Odstavecseseznamem"/>
        <w:numPr>
          <w:ilvl w:val="0"/>
          <w:numId w:val="2"/>
        </w:numPr>
        <w:spacing w:before="120"/>
        <w:contextualSpacing w:val="0"/>
        <w:jc w:val="both"/>
        <w:rPr>
          <w:sz w:val="24"/>
          <w:szCs w:val="24"/>
        </w:rPr>
      </w:pPr>
      <w:r w:rsidRPr="008B2AE9">
        <w:rPr>
          <w:sz w:val="24"/>
          <w:szCs w:val="24"/>
        </w:rPr>
        <w:t>Zajištění elektromobilního zařízení přinese výraznou úsporu času potřebného pro řešení situace, který pracovník ostrahy potřebuje na přesun. Pracovník ostrahy je plně vybaven mobilními zařízeními určenými pro okamžitý zásah za jakékoliv situace a minimalizuje negativní dopad pro zadavatele.</w:t>
      </w:r>
    </w:p>
    <w:p w14:paraId="5403E5C0" w14:textId="77777777" w:rsidR="00416250" w:rsidRPr="008B2AE9" w:rsidRDefault="00416250" w:rsidP="008B2AE9">
      <w:pPr>
        <w:pStyle w:val="Odstavecseseznamem"/>
        <w:numPr>
          <w:ilvl w:val="0"/>
          <w:numId w:val="2"/>
        </w:numPr>
        <w:spacing w:before="120"/>
        <w:contextualSpacing w:val="0"/>
        <w:jc w:val="both"/>
        <w:rPr>
          <w:sz w:val="24"/>
          <w:szCs w:val="24"/>
        </w:rPr>
      </w:pPr>
      <w:r w:rsidRPr="008B2AE9">
        <w:rPr>
          <w:sz w:val="24"/>
          <w:szCs w:val="24"/>
        </w:rPr>
        <w:t>Náklady na pořízení elektromobilního zařízení jsou 120 tis. Kč bez DPH.</w:t>
      </w:r>
    </w:p>
    <w:p w14:paraId="5FE41D2D" w14:textId="77777777" w:rsidR="00142982" w:rsidRPr="008B2AE9" w:rsidRDefault="00142982" w:rsidP="008B2AE9">
      <w:pPr>
        <w:pStyle w:val="Odstavecseseznamem"/>
        <w:numPr>
          <w:ilvl w:val="0"/>
          <w:numId w:val="2"/>
        </w:numPr>
        <w:spacing w:before="120"/>
        <w:contextualSpacing w:val="0"/>
        <w:jc w:val="both"/>
        <w:rPr>
          <w:sz w:val="24"/>
          <w:szCs w:val="24"/>
        </w:rPr>
      </w:pPr>
      <w:r w:rsidRPr="008B2AE9">
        <w:rPr>
          <w:sz w:val="24"/>
          <w:szCs w:val="24"/>
        </w:rPr>
        <w:t>Využití specializovaného vyspělého obchůzkového systému povede k o 80 % efektivnějšímu předávání informací a informování klienta o dění na objektu.</w:t>
      </w:r>
    </w:p>
    <w:p w14:paraId="3491CE31" w14:textId="77777777" w:rsidR="00416250" w:rsidRPr="008B2AE9" w:rsidRDefault="00416250" w:rsidP="008B2AE9">
      <w:pPr>
        <w:pStyle w:val="Odstavecseseznamem"/>
        <w:numPr>
          <w:ilvl w:val="0"/>
          <w:numId w:val="2"/>
        </w:numPr>
        <w:spacing w:before="120"/>
        <w:contextualSpacing w:val="0"/>
        <w:jc w:val="both"/>
        <w:rPr>
          <w:sz w:val="24"/>
          <w:szCs w:val="24"/>
        </w:rPr>
      </w:pPr>
      <w:r w:rsidRPr="008B2AE9">
        <w:rPr>
          <w:sz w:val="24"/>
          <w:szCs w:val="24"/>
        </w:rPr>
        <w:t>Na předchozích min. 2 zakázkách účastníka, kde jsme využili elektromobilní zařízení s důrazem na rychlou, bezpečnou a účinnou mobilitu našich zaměstnanců.</w:t>
      </w:r>
    </w:p>
    <w:p w14:paraId="1465756B" w14:textId="77777777" w:rsidR="00142982" w:rsidRPr="008B2AE9" w:rsidRDefault="00142982" w:rsidP="008B2AE9">
      <w:pPr>
        <w:pStyle w:val="Odstavecseseznamem"/>
        <w:numPr>
          <w:ilvl w:val="0"/>
          <w:numId w:val="2"/>
        </w:numPr>
        <w:spacing w:before="120"/>
        <w:contextualSpacing w:val="0"/>
        <w:jc w:val="both"/>
        <w:rPr>
          <w:sz w:val="24"/>
          <w:szCs w:val="24"/>
        </w:rPr>
      </w:pPr>
      <w:r w:rsidRPr="008B2AE9">
        <w:rPr>
          <w:sz w:val="24"/>
          <w:szCs w:val="24"/>
        </w:rPr>
        <w:t>Náklady na vypracování vlastní KPI je 60 tis. Kč bez DPH.</w:t>
      </w:r>
    </w:p>
    <w:p w14:paraId="58A006AA" w14:textId="77777777" w:rsidR="0086013E" w:rsidRPr="008B2AE9" w:rsidRDefault="0086013E" w:rsidP="008B2AE9">
      <w:pPr>
        <w:pStyle w:val="Odstavecseseznamem"/>
        <w:numPr>
          <w:ilvl w:val="0"/>
          <w:numId w:val="2"/>
        </w:numPr>
        <w:spacing w:before="120"/>
        <w:contextualSpacing w:val="0"/>
        <w:jc w:val="both"/>
        <w:rPr>
          <w:sz w:val="24"/>
          <w:szCs w:val="24"/>
        </w:rPr>
      </w:pPr>
      <w:r w:rsidRPr="008B2AE9">
        <w:rPr>
          <w:sz w:val="24"/>
          <w:szCs w:val="24"/>
        </w:rPr>
        <w:t>Díky využití elektrokoloběžk</w:t>
      </w:r>
      <w:r w:rsidR="00EF0B2F" w:rsidRPr="008B2AE9">
        <w:rPr>
          <w:sz w:val="24"/>
          <w:szCs w:val="24"/>
        </w:rPr>
        <w:t>y dojde ke snížení reakčního času T2 až o 10 %.</w:t>
      </w:r>
    </w:p>
    <w:p w14:paraId="0E2C91EF" w14:textId="77777777" w:rsidR="00EF0B2F" w:rsidRPr="008B2AE9" w:rsidRDefault="00C96144" w:rsidP="008B2AE9">
      <w:pPr>
        <w:pStyle w:val="Odstavecseseznamem"/>
        <w:numPr>
          <w:ilvl w:val="0"/>
          <w:numId w:val="2"/>
        </w:numPr>
        <w:spacing w:before="120"/>
        <w:contextualSpacing w:val="0"/>
        <w:jc w:val="both"/>
        <w:rPr>
          <w:sz w:val="24"/>
          <w:szCs w:val="24"/>
        </w:rPr>
      </w:pPr>
      <w:r w:rsidRPr="008B2AE9">
        <w:rPr>
          <w:sz w:val="24"/>
          <w:szCs w:val="24"/>
        </w:rPr>
        <w:t xml:space="preserve">Strážní budou vybaveni snímačem </w:t>
      </w:r>
      <w:r w:rsidR="00B32BAB" w:rsidRPr="008B2AE9">
        <w:rPr>
          <w:sz w:val="24"/>
          <w:szCs w:val="24"/>
        </w:rPr>
        <w:t>XXX</w:t>
      </w:r>
      <w:r w:rsidRPr="008B2AE9">
        <w:rPr>
          <w:sz w:val="24"/>
          <w:szCs w:val="24"/>
        </w:rPr>
        <w:t xml:space="preserve">, který umožňuje jak vyvolání poplachu z místa případného incidentu a přivolání další pomoci, tak i např. funkcí </w:t>
      </w:r>
      <w:proofErr w:type="spellStart"/>
      <w:r w:rsidRPr="008B2AE9">
        <w:rPr>
          <w:sz w:val="24"/>
          <w:szCs w:val="24"/>
        </w:rPr>
        <w:t>Mandown</w:t>
      </w:r>
      <w:proofErr w:type="spellEnd"/>
      <w:r w:rsidRPr="008B2AE9">
        <w:rPr>
          <w:sz w:val="24"/>
          <w:szCs w:val="24"/>
        </w:rPr>
        <w:t xml:space="preserve">. Dodatečná výzbroj ochranný prostředek </w:t>
      </w:r>
      <w:r w:rsidR="00B32BAB" w:rsidRPr="008B2AE9">
        <w:rPr>
          <w:sz w:val="24"/>
          <w:szCs w:val="24"/>
        </w:rPr>
        <w:t>pepřový sprej XXX</w:t>
      </w:r>
      <w:r w:rsidRPr="008B2AE9">
        <w:rPr>
          <w:sz w:val="24"/>
          <w:szCs w:val="24"/>
        </w:rPr>
        <w:t>.</w:t>
      </w:r>
    </w:p>
    <w:p w14:paraId="5D0E7220" w14:textId="77777777" w:rsidR="00E4363B" w:rsidRPr="008B2AE9" w:rsidRDefault="00E4363B" w:rsidP="008B2AE9">
      <w:pPr>
        <w:spacing w:before="120"/>
        <w:jc w:val="both"/>
        <w:rPr>
          <w:sz w:val="24"/>
          <w:szCs w:val="24"/>
        </w:rPr>
      </w:pPr>
    </w:p>
    <w:sectPr w:rsidR="00E4363B" w:rsidRPr="008B2A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238A4" w14:textId="77777777" w:rsidR="00627D85" w:rsidRDefault="00627D85" w:rsidP="001405AE">
      <w:pPr>
        <w:spacing w:after="0" w:line="240" w:lineRule="auto"/>
      </w:pPr>
      <w:r>
        <w:separator/>
      </w:r>
    </w:p>
  </w:endnote>
  <w:endnote w:type="continuationSeparator" w:id="0">
    <w:p w14:paraId="32861573" w14:textId="77777777" w:rsidR="00627D85" w:rsidRDefault="00627D85" w:rsidP="00140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BA197" w14:textId="77777777" w:rsidR="00627D85" w:rsidRDefault="00627D85" w:rsidP="001405AE">
      <w:pPr>
        <w:spacing w:after="0" w:line="240" w:lineRule="auto"/>
      </w:pPr>
      <w:r>
        <w:separator/>
      </w:r>
    </w:p>
  </w:footnote>
  <w:footnote w:type="continuationSeparator" w:id="0">
    <w:p w14:paraId="4A4E7C96" w14:textId="77777777" w:rsidR="00627D85" w:rsidRDefault="00627D85" w:rsidP="001405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95E56"/>
    <w:multiLevelType w:val="hybridMultilevel"/>
    <w:tmpl w:val="AAEA6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BD5259E"/>
    <w:multiLevelType w:val="hybridMultilevel"/>
    <w:tmpl w:val="91F83B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5F"/>
    <w:rsid w:val="00024572"/>
    <w:rsid w:val="000B4B38"/>
    <w:rsid w:val="00130BE3"/>
    <w:rsid w:val="001405AE"/>
    <w:rsid w:val="00142982"/>
    <w:rsid w:val="001B1D5F"/>
    <w:rsid w:val="001C0AA3"/>
    <w:rsid w:val="001C6CAE"/>
    <w:rsid w:val="002B1F62"/>
    <w:rsid w:val="00310087"/>
    <w:rsid w:val="003200F1"/>
    <w:rsid w:val="00327642"/>
    <w:rsid w:val="00381A61"/>
    <w:rsid w:val="003C54E7"/>
    <w:rsid w:val="003E2594"/>
    <w:rsid w:val="00416250"/>
    <w:rsid w:val="00461C70"/>
    <w:rsid w:val="004971D9"/>
    <w:rsid w:val="00533835"/>
    <w:rsid w:val="00627D85"/>
    <w:rsid w:val="0065672C"/>
    <w:rsid w:val="006C0827"/>
    <w:rsid w:val="006C1E55"/>
    <w:rsid w:val="007B173B"/>
    <w:rsid w:val="007C713D"/>
    <w:rsid w:val="00823875"/>
    <w:rsid w:val="00837DE7"/>
    <w:rsid w:val="0086013E"/>
    <w:rsid w:val="00863164"/>
    <w:rsid w:val="008B2AE9"/>
    <w:rsid w:val="008B3484"/>
    <w:rsid w:val="008C3093"/>
    <w:rsid w:val="009178DD"/>
    <w:rsid w:val="00970E30"/>
    <w:rsid w:val="009929CA"/>
    <w:rsid w:val="009A6262"/>
    <w:rsid w:val="009F4AA7"/>
    <w:rsid w:val="00A066BE"/>
    <w:rsid w:val="00A924FD"/>
    <w:rsid w:val="00AD5F8D"/>
    <w:rsid w:val="00B025EB"/>
    <w:rsid w:val="00B32BAB"/>
    <w:rsid w:val="00B553BC"/>
    <w:rsid w:val="00C1116E"/>
    <w:rsid w:val="00C2425B"/>
    <w:rsid w:val="00C81879"/>
    <w:rsid w:val="00C96144"/>
    <w:rsid w:val="00CA4A6B"/>
    <w:rsid w:val="00CC56B0"/>
    <w:rsid w:val="00D20AA3"/>
    <w:rsid w:val="00D30BD3"/>
    <w:rsid w:val="00D371D7"/>
    <w:rsid w:val="00D46E8D"/>
    <w:rsid w:val="00D56096"/>
    <w:rsid w:val="00E4363B"/>
    <w:rsid w:val="00E5617F"/>
    <w:rsid w:val="00E86735"/>
    <w:rsid w:val="00EF0B2F"/>
    <w:rsid w:val="00EF5644"/>
    <w:rsid w:val="00F0465A"/>
    <w:rsid w:val="00F328E7"/>
    <w:rsid w:val="00F423CF"/>
    <w:rsid w:val="00FA6310"/>
    <w:rsid w:val="00FC2545"/>
    <w:rsid w:val="00FC58BF"/>
    <w:rsid w:val="00FF33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580BF4"/>
  <w15:chartTrackingRefBased/>
  <w15:docId w15:val="{5BFE7F54-64F2-4310-9D01-BD9477EC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405AE"/>
    <w:pPr>
      <w:ind w:left="720"/>
      <w:contextualSpacing/>
    </w:pPr>
  </w:style>
  <w:style w:type="paragraph" w:styleId="Zhlav">
    <w:name w:val="header"/>
    <w:basedOn w:val="Normln"/>
    <w:link w:val="ZhlavChar"/>
    <w:uiPriority w:val="99"/>
    <w:unhideWhenUsed/>
    <w:rsid w:val="001405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405AE"/>
  </w:style>
  <w:style w:type="paragraph" w:styleId="Zpat">
    <w:name w:val="footer"/>
    <w:basedOn w:val="Normln"/>
    <w:link w:val="ZpatChar"/>
    <w:uiPriority w:val="99"/>
    <w:unhideWhenUsed/>
    <w:rsid w:val="001405AE"/>
    <w:pPr>
      <w:tabs>
        <w:tab w:val="center" w:pos="4536"/>
        <w:tab w:val="right" w:pos="9072"/>
      </w:tabs>
      <w:spacing w:after="0" w:line="240" w:lineRule="auto"/>
    </w:pPr>
  </w:style>
  <w:style w:type="character" w:customStyle="1" w:styleId="ZpatChar">
    <w:name w:val="Zápatí Char"/>
    <w:basedOn w:val="Standardnpsmoodstavce"/>
    <w:link w:val="Zpat"/>
    <w:uiPriority w:val="99"/>
    <w:rsid w:val="001405AE"/>
  </w:style>
  <w:style w:type="paragraph" w:customStyle="1" w:styleId="TableParagraph">
    <w:name w:val="Table Paragraph"/>
    <w:basedOn w:val="Normln"/>
    <w:uiPriority w:val="1"/>
    <w:qFormat/>
    <w:rsid w:val="008C3093"/>
    <w:pPr>
      <w:widowControl w:val="0"/>
      <w:autoSpaceDE w:val="0"/>
      <w:autoSpaceDN w:val="0"/>
      <w:spacing w:after="0" w:line="240" w:lineRule="auto"/>
    </w:pPr>
    <w:rPr>
      <w:rFonts w:ascii="Arial" w:eastAsia="Arial" w:hAnsi="Arial" w:cs="Arial"/>
      <w:lang w:val="en-US"/>
    </w:rPr>
  </w:style>
  <w:style w:type="character" w:styleId="Odkaznakoment">
    <w:name w:val="annotation reference"/>
    <w:basedOn w:val="Standardnpsmoodstavce"/>
    <w:uiPriority w:val="99"/>
    <w:semiHidden/>
    <w:unhideWhenUsed/>
    <w:rsid w:val="009F4AA7"/>
    <w:rPr>
      <w:sz w:val="16"/>
      <w:szCs w:val="16"/>
    </w:rPr>
  </w:style>
  <w:style w:type="paragraph" w:styleId="Textkomente">
    <w:name w:val="annotation text"/>
    <w:basedOn w:val="Normln"/>
    <w:link w:val="TextkomenteChar"/>
    <w:uiPriority w:val="99"/>
    <w:semiHidden/>
    <w:unhideWhenUsed/>
    <w:rsid w:val="009F4AA7"/>
    <w:pPr>
      <w:spacing w:line="240" w:lineRule="auto"/>
    </w:pPr>
    <w:rPr>
      <w:sz w:val="20"/>
      <w:szCs w:val="20"/>
    </w:rPr>
  </w:style>
  <w:style w:type="character" w:customStyle="1" w:styleId="TextkomenteChar">
    <w:name w:val="Text komentáře Char"/>
    <w:basedOn w:val="Standardnpsmoodstavce"/>
    <w:link w:val="Textkomente"/>
    <w:uiPriority w:val="99"/>
    <w:semiHidden/>
    <w:rsid w:val="009F4AA7"/>
    <w:rPr>
      <w:sz w:val="20"/>
      <w:szCs w:val="20"/>
    </w:rPr>
  </w:style>
  <w:style w:type="paragraph" w:styleId="Pedmtkomente">
    <w:name w:val="annotation subject"/>
    <w:basedOn w:val="Textkomente"/>
    <w:next w:val="Textkomente"/>
    <w:link w:val="PedmtkomenteChar"/>
    <w:uiPriority w:val="99"/>
    <w:semiHidden/>
    <w:unhideWhenUsed/>
    <w:rsid w:val="009F4AA7"/>
    <w:rPr>
      <w:b/>
      <w:bCs/>
    </w:rPr>
  </w:style>
  <w:style w:type="character" w:customStyle="1" w:styleId="PedmtkomenteChar">
    <w:name w:val="Předmět komentáře Char"/>
    <w:basedOn w:val="TextkomenteChar"/>
    <w:link w:val="Pedmtkomente"/>
    <w:uiPriority w:val="99"/>
    <w:semiHidden/>
    <w:rsid w:val="009F4AA7"/>
    <w:rPr>
      <w:b/>
      <w:bCs/>
      <w:sz w:val="20"/>
      <w:szCs w:val="20"/>
    </w:rPr>
  </w:style>
  <w:style w:type="paragraph" w:styleId="Textbubliny">
    <w:name w:val="Balloon Text"/>
    <w:basedOn w:val="Normln"/>
    <w:link w:val="TextbublinyChar"/>
    <w:uiPriority w:val="99"/>
    <w:semiHidden/>
    <w:unhideWhenUsed/>
    <w:rsid w:val="009F4AA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F4A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BB246-D737-423F-9FAF-DAF984979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652</Words>
  <Characters>3851</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Vyklický Martin (163207)</dc:creator>
  <cp:keywords/>
  <dc:description/>
  <cp:lastModifiedBy>Petr Jelinek</cp:lastModifiedBy>
  <cp:revision>23</cp:revision>
  <dcterms:created xsi:type="dcterms:W3CDTF">2022-03-30T14:29:00Z</dcterms:created>
  <dcterms:modified xsi:type="dcterms:W3CDTF">2022-03-30T19:32:00Z</dcterms:modified>
</cp:coreProperties>
</file>